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170" w:rsidRDefault="0099089B" w:rsidP="00954FCB">
      <w:pPr>
        <w:widowControl/>
        <w:spacing w:line="360" w:lineRule="auto"/>
        <w:ind w:leftChars="5" w:left="10"/>
        <w:outlineLvl w:val="0"/>
        <w:rPr>
          <w:b/>
          <w:sz w:val="32"/>
          <w:szCs w:val="32"/>
        </w:rPr>
      </w:pPr>
      <w:r w:rsidRPr="0099089B">
        <w:rPr>
          <w:b/>
          <w:sz w:val="32"/>
          <w:szCs w:val="32"/>
        </w:rPr>
        <w:t>Supplementary material</w:t>
      </w:r>
    </w:p>
    <w:p w:rsidR="00894170" w:rsidRPr="008F227A" w:rsidRDefault="00894170" w:rsidP="00954FCB">
      <w:pPr>
        <w:spacing w:line="360" w:lineRule="auto"/>
        <w:rPr>
          <w:kern w:val="0"/>
          <w:sz w:val="24"/>
        </w:rPr>
      </w:pPr>
      <w:r w:rsidRPr="008F227A">
        <w:rPr>
          <w:rFonts w:hint="eastAsia"/>
          <w:b/>
          <w:kern w:val="0"/>
          <w:sz w:val="24"/>
        </w:rPr>
        <w:t>Fig</w:t>
      </w:r>
      <w:r w:rsidR="003C1158">
        <w:rPr>
          <w:rFonts w:hint="eastAsia"/>
          <w:b/>
          <w:kern w:val="0"/>
          <w:sz w:val="24"/>
        </w:rPr>
        <w:t>ure</w:t>
      </w:r>
      <w:r>
        <w:rPr>
          <w:rFonts w:hint="eastAsia"/>
          <w:b/>
          <w:kern w:val="0"/>
          <w:sz w:val="24"/>
        </w:rPr>
        <w:t>.</w:t>
      </w:r>
      <w:r w:rsidRPr="008F227A">
        <w:rPr>
          <w:rFonts w:hint="eastAsia"/>
          <w:b/>
          <w:kern w:val="0"/>
          <w:sz w:val="24"/>
        </w:rPr>
        <w:t xml:space="preserve"> S</w:t>
      </w:r>
      <w:r>
        <w:rPr>
          <w:rFonts w:hint="eastAsia"/>
          <w:b/>
          <w:kern w:val="0"/>
          <w:sz w:val="24"/>
        </w:rPr>
        <w:t>1.</w:t>
      </w:r>
      <w:r w:rsidR="00E244CB">
        <w:rPr>
          <w:rFonts w:hint="eastAsia"/>
          <w:b/>
          <w:kern w:val="0"/>
          <w:sz w:val="24"/>
        </w:rPr>
        <w:t xml:space="preserve"> </w:t>
      </w:r>
      <w:r w:rsidRPr="00652576">
        <w:rPr>
          <w:kern w:val="0"/>
          <w:sz w:val="24"/>
        </w:rPr>
        <w:t xml:space="preserve">Topographic map of the </w:t>
      </w:r>
      <w:r>
        <w:rPr>
          <w:rFonts w:hint="eastAsia"/>
          <w:kern w:val="0"/>
          <w:sz w:val="24"/>
        </w:rPr>
        <w:t>Luzon Strait (LZ) and the</w:t>
      </w:r>
      <w:r w:rsidR="001E5252">
        <w:rPr>
          <w:rFonts w:hint="eastAsia"/>
          <w:kern w:val="0"/>
          <w:sz w:val="24"/>
        </w:rPr>
        <w:t xml:space="preserve"> </w:t>
      </w:r>
      <w:r w:rsidRPr="00652576">
        <w:rPr>
          <w:kern w:val="0"/>
          <w:sz w:val="24"/>
        </w:rPr>
        <w:t>South China Sea</w:t>
      </w:r>
      <w:r>
        <w:rPr>
          <w:rFonts w:hint="eastAsia"/>
          <w:kern w:val="0"/>
          <w:sz w:val="24"/>
        </w:rPr>
        <w:t xml:space="preserve"> (</w:t>
      </w:r>
      <w:r w:rsidRPr="00652576">
        <w:rPr>
          <w:kern w:val="0"/>
          <w:sz w:val="24"/>
        </w:rPr>
        <w:t>SCS</w:t>
      </w:r>
      <w:r>
        <w:rPr>
          <w:rFonts w:hint="eastAsia"/>
          <w:kern w:val="0"/>
          <w:sz w:val="24"/>
        </w:rPr>
        <w:t xml:space="preserve">) areas </w:t>
      </w:r>
      <w:r w:rsidRPr="00652576">
        <w:rPr>
          <w:kern w:val="0"/>
          <w:sz w:val="24"/>
        </w:rPr>
        <w:t xml:space="preserve">with locations where </w:t>
      </w:r>
      <w:r w:rsidRPr="000076CF">
        <w:rPr>
          <w:i/>
          <w:kern w:val="0"/>
          <w:sz w:val="24"/>
        </w:rPr>
        <w:t xml:space="preserve">Prochlorococcus </w:t>
      </w:r>
      <w:r w:rsidRPr="00652576">
        <w:rPr>
          <w:kern w:val="0"/>
          <w:sz w:val="24"/>
        </w:rPr>
        <w:t xml:space="preserve">were observed in </w:t>
      </w:r>
      <w:r>
        <w:rPr>
          <w:rFonts w:hint="eastAsia"/>
          <w:kern w:val="0"/>
          <w:sz w:val="24"/>
        </w:rPr>
        <w:t>the mesopelagic waters</w:t>
      </w:r>
      <w:r w:rsidR="00CB1FDE">
        <w:rPr>
          <w:rFonts w:hint="eastAsia"/>
          <w:kern w:val="0"/>
          <w:sz w:val="24"/>
        </w:rPr>
        <w:t xml:space="preserve"> (Square) and the locations where solitary waves were monitored year round (Star)</w:t>
      </w:r>
      <w:r>
        <w:rPr>
          <w:rFonts w:hint="eastAsia"/>
          <w:kern w:val="0"/>
          <w:sz w:val="24"/>
        </w:rPr>
        <w:t xml:space="preserve">. Refer to Table 1 for detailed information of the stations. </w:t>
      </w:r>
    </w:p>
    <w:p w:rsidR="00CD5B72" w:rsidRDefault="00CD5B72" w:rsidP="00954FCB">
      <w:pPr>
        <w:autoSpaceDE w:val="0"/>
        <w:autoSpaceDN w:val="0"/>
        <w:adjustRightInd w:val="0"/>
        <w:spacing w:line="360" w:lineRule="auto"/>
        <w:rPr>
          <w:noProof/>
          <w:sz w:val="24"/>
        </w:rPr>
      </w:pPr>
    </w:p>
    <w:p w:rsidR="003377C1" w:rsidRPr="00CD5B72" w:rsidRDefault="003377C1" w:rsidP="00954FCB">
      <w:pPr>
        <w:autoSpaceDE w:val="0"/>
        <w:autoSpaceDN w:val="0"/>
        <w:adjustRightInd w:val="0"/>
        <w:spacing w:line="360" w:lineRule="auto"/>
        <w:rPr>
          <w:b/>
          <w:kern w:val="0"/>
          <w:sz w:val="24"/>
        </w:rPr>
      </w:pPr>
      <w:r w:rsidRPr="005C3F86">
        <w:rPr>
          <w:b/>
          <w:kern w:val="0"/>
          <w:sz w:val="24"/>
        </w:rPr>
        <w:t>Fig</w:t>
      </w:r>
      <w:r w:rsidR="003C1158">
        <w:rPr>
          <w:rFonts w:hint="eastAsia"/>
          <w:b/>
          <w:kern w:val="0"/>
          <w:sz w:val="24"/>
        </w:rPr>
        <w:t>ure</w:t>
      </w:r>
      <w:r>
        <w:rPr>
          <w:rFonts w:hint="eastAsia"/>
          <w:b/>
          <w:kern w:val="0"/>
          <w:sz w:val="24"/>
        </w:rPr>
        <w:t>.</w:t>
      </w:r>
      <w:r w:rsidR="003C1158">
        <w:rPr>
          <w:rFonts w:hint="eastAsia"/>
          <w:b/>
          <w:kern w:val="0"/>
          <w:sz w:val="24"/>
        </w:rPr>
        <w:t xml:space="preserve"> </w:t>
      </w:r>
      <w:r>
        <w:rPr>
          <w:rFonts w:hint="eastAsia"/>
          <w:b/>
          <w:kern w:val="0"/>
          <w:sz w:val="24"/>
        </w:rPr>
        <w:t xml:space="preserve">S2. </w:t>
      </w:r>
      <w:r w:rsidR="00397FF6" w:rsidRPr="005E39BE">
        <w:rPr>
          <w:rFonts w:eastAsiaTheme="minorEastAsia"/>
          <w:kern w:val="0"/>
          <w:sz w:val="24"/>
        </w:rPr>
        <w:t xml:space="preserve">The </w:t>
      </w:r>
      <w:r w:rsidR="00F30589" w:rsidRPr="00F30589">
        <w:rPr>
          <w:rFonts w:hint="eastAsia"/>
          <w:kern w:val="0"/>
          <w:sz w:val="24"/>
        </w:rPr>
        <w:t>sea le</w:t>
      </w:r>
      <w:r w:rsidR="00F30589" w:rsidRPr="00564396">
        <w:rPr>
          <w:rFonts w:hint="eastAsia"/>
          <w:kern w:val="0"/>
          <w:sz w:val="24"/>
        </w:rPr>
        <w:t xml:space="preserve">vel anomalies </w:t>
      </w:r>
      <w:r w:rsidR="00F30589">
        <w:rPr>
          <w:rFonts w:eastAsiaTheme="minorEastAsia" w:hint="eastAsia"/>
          <w:kern w:val="0"/>
          <w:sz w:val="24"/>
        </w:rPr>
        <w:t xml:space="preserve">observed by </w:t>
      </w:r>
      <w:r w:rsidR="00F30589" w:rsidRPr="00564396">
        <w:rPr>
          <w:kern w:val="0"/>
          <w:sz w:val="24"/>
        </w:rPr>
        <w:t>satellite</w:t>
      </w:r>
      <w:r w:rsidR="00F30589" w:rsidRPr="00564396">
        <w:rPr>
          <w:rFonts w:hint="eastAsia"/>
          <w:kern w:val="0"/>
          <w:sz w:val="24"/>
        </w:rPr>
        <w:t xml:space="preserve"> altimeters</w:t>
      </w:r>
      <w:r w:rsidR="00F30589" w:rsidRPr="005C3F86">
        <w:rPr>
          <w:kern w:val="0"/>
          <w:sz w:val="24"/>
        </w:rPr>
        <w:t xml:space="preserve"> </w:t>
      </w:r>
      <w:r w:rsidR="00F30589">
        <w:rPr>
          <w:rFonts w:eastAsiaTheme="minorEastAsia" w:hint="eastAsia"/>
          <w:kern w:val="0"/>
          <w:sz w:val="24"/>
        </w:rPr>
        <w:t xml:space="preserve">on </w:t>
      </w:r>
      <w:r w:rsidR="00F30589" w:rsidRPr="005C3F86">
        <w:rPr>
          <w:kern w:val="0"/>
          <w:sz w:val="24"/>
        </w:rPr>
        <w:t>April 21, 2010</w:t>
      </w:r>
      <w:r w:rsidR="00F30589">
        <w:rPr>
          <w:rFonts w:eastAsiaTheme="minorEastAsia" w:hint="eastAsia"/>
          <w:kern w:val="0"/>
          <w:sz w:val="24"/>
        </w:rPr>
        <w:t xml:space="preserve"> showing a</w:t>
      </w:r>
      <w:r w:rsidRPr="005C3F86">
        <w:rPr>
          <w:kern w:val="0"/>
          <w:sz w:val="24"/>
        </w:rPr>
        <w:t xml:space="preserve"> typical case of meso-scale eddies occurring year-round in the </w:t>
      </w:r>
      <w:r w:rsidRPr="005C3F86">
        <w:rPr>
          <w:rFonts w:hint="eastAsia"/>
          <w:kern w:val="0"/>
          <w:sz w:val="24"/>
        </w:rPr>
        <w:t>Luzon Strait</w:t>
      </w:r>
      <w:r w:rsidRPr="005C3F86">
        <w:rPr>
          <w:kern w:val="0"/>
          <w:sz w:val="24"/>
        </w:rPr>
        <w:t xml:space="preserve"> are</w:t>
      </w:r>
      <w:r w:rsidRPr="005C3F86">
        <w:rPr>
          <w:rFonts w:hint="eastAsia"/>
          <w:kern w:val="0"/>
          <w:sz w:val="24"/>
        </w:rPr>
        <w:t>a</w:t>
      </w:r>
      <w:r w:rsidRPr="00327F7A">
        <w:rPr>
          <w:kern w:val="0"/>
          <w:sz w:val="24"/>
        </w:rPr>
        <w:t>s</w:t>
      </w:r>
      <w:r w:rsidRPr="005C3F86">
        <w:rPr>
          <w:rFonts w:hint="eastAsia"/>
          <w:kern w:val="0"/>
          <w:sz w:val="24"/>
        </w:rPr>
        <w:t>.</w:t>
      </w:r>
    </w:p>
    <w:p w:rsidR="00D56803" w:rsidRDefault="00D56803" w:rsidP="00954FCB">
      <w:pPr>
        <w:spacing w:line="360" w:lineRule="auto"/>
        <w:rPr>
          <w:sz w:val="24"/>
        </w:rPr>
      </w:pPr>
    </w:p>
    <w:p w:rsidR="00894170" w:rsidRDefault="00894170" w:rsidP="00954FCB">
      <w:pPr>
        <w:spacing w:line="360" w:lineRule="auto"/>
        <w:rPr>
          <w:kern w:val="0"/>
          <w:sz w:val="24"/>
        </w:rPr>
      </w:pPr>
      <w:r w:rsidRPr="00E313DD">
        <w:rPr>
          <w:rFonts w:hint="eastAsia"/>
          <w:b/>
          <w:kern w:val="0"/>
          <w:sz w:val="24"/>
        </w:rPr>
        <w:t>Fig</w:t>
      </w:r>
      <w:r w:rsidR="003C1158">
        <w:rPr>
          <w:rFonts w:hint="eastAsia"/>
          <w:b/>
          <w:kern w:val="0"/>
          <w:sz w:val="24"/>
        </w:rPr>
        <w:t>ure</w:t>
      </w:r>
      <w:r w:rsidRPr="00E313DD">
        <w:rPr>
          <w:rFonts w:hint="eastAsia"/>
          <w:b/>
          <w:kern w:val="0"/>
          <w:sz w:val="24"/>
        </w:rPr>
        <w:t>. S</w:t>
      </w:r>
      <w:r w:rsidR="003377C1">
        <w:rPr>
          <w:rFonts w:hint="eastAsia"/>
          <w:b/>
          <w:kern w:val="0"/>
          <w:sz w:val="24"/>
        </w:rPr>
        <w:t>3</w:t>
      </w:r>
      <w:r>
        <w:rPr>
          <w:rFonts w:hint="eastAsia"/>
          <w:b/>
          <w:kern w:val="0"/>
          <w:sz w:val="24"/>
        </w:rPr>
        <w:t xml:space="preserve">. </w:t>
      </w:r>
      <w:r w:rsidRPr="00E313DD">
        <w:rPr>
          <w:rFonts w:hint="eastAsia"/>
          <w:kern w:val="0"/>
          <w:sz w:val="24"/>
        </w:rPr>
        <w:t>Demonstration</w:t>
      </w:r>
      <w:r>
        <w:rPr>
          <w:rFonts w:hint="eastAsia"/>
          <w:kern w:val="0"/>
          <w:sz w:val="24"/>
        </w:rPr>
        <w:t xml:space="preserve"> (cartoon movie)</w:t>
      </w:r>
      <w:r w:rsidRPr="00E313DD">
        <w:rPr>
          <w:rFonts w:hint="eastAsia"/>
          <w:kern w:val="0"/>
          <w:sz w:val="24"/>
        </w:rPr>
        <w:t xml:space="preserve"> of the vertical transport process of material particles driven </w:t>
      </w:r>
      <w:r w:rsidRPr="00C076A4">
        <w:rPr>
          <w:rFonts w:hint="eastAsia"/>
          <w:kern w:val="0"/>
          <w:sz w:val="24"/>
        </w:rPr>
        <w:t xml:space="preserve">by the soliton of March 31, 2010 at </w:t>
      </w:r>
      <w:r w:rsidR="00CB1FDE" w:rsidRPr="00C076A4">
        <w:rPr>
          <w:kern w:val="0"/>
          <w:sz w:val="24"/>
        </w:rPr>
        <w:t xml:space="preserve">the </w:t>
      </w:r>
      <w:r w:rsidR="00CB1FDE" w:rsidRPr="00C076A4">
        <w:rPr>
          <w:rFonts w:hint="eastAsia"/>
          <w:kern w:val="0"/>
          <w:sz w:val="24"/>
        </w:rPr>
        <w:t>Luzon Strait area (</w:t>
      </w:r>
      <w:r w:rsidR="009975EF" w:rsidRPr="009975EF">
        <w:rPr>
          <w:sz w:val="24"/>
        </w:rPr>
        <w:t>21°00'N, 119°00'E</w:t>
      </w:r>
      <w:r w:rsidR="00CB1FDE" w:rsidRPr="00C076A4">
        <w:rPr>
          <w:rFonts w:hint="eastAsia"/>
          <w:kern w:val="0"/>
          <w:sz w:val="24"/>
        </w:rPr>
        <w:t>)</w:t>
      </w:r>
      <w:r w:rsidRPr="00C076A4">
        <w:rPr>
          <w:rFonts w:hint="eastAsia"/>
          <w:kern w:val="0"/>
          <w:sz w:val="24"/>
        </w:rPr>
        <w:t>, which is</w:t>
      </w:r>
      <w:r w:rsidRPr="00E313DD">
        <w:rPr>
          <w:rFonts w:hint="eastAsia"/>
          <w:kern w:val="0"/>
          <w:sz w:val="24"/>
        </w:rPr>
        <w:t xml:space="preserve"> computed as</w:t>
      </w:r>
      <w:r w:rsidR="00954FCB">
        <w:rPr>
          <w:rFonts w:hint="eastAsia"/>
          <w:kern w:val="0"/>
          <w:sz w:val="24"/>
        </w:rPr>
        <w:t xml:space="preserve"> </w:t>
      </w:r>
      <w:r w:rsidR="00095F4C" w:rsidRPr="00954FCB">
        <w:rPr>
          <w:color w:val="000000"/>
          <w:kern w:val="0"/>
          <w:position w:val="-12"/>
          <w:sz w:val="24"/>
          <w:szCs w:val="20"/>
          <w:lang w:val="de-DE" w:eastAsia="de-DE"/>
        </w:rPr>
        <w:object w:dxaOrig="260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pt;height:23.25pt" o:ole="">
            <v:imagedata r:id="rId6" o:title=""/>
          </v:shape>
          <o:OLEObject Type="Embed" ProgID="Equation.DSMT4" ShapeID="_x0000_i1025" DrawAspect="Content" ObjectID="_1430166745" r:id="rId7"/>
        </w:object>
      </w:r>
      <w:r w:rsidR="00954FCB">
        <w:rPr>
          <w:rFonts w:hint="eastAsia"/>
          <w:color w:val="000000"/>
          <w:kern w:val="0"/>
          <w:position w:val="-12"/>
          <w:sz w:val="24"/>
          <w:szCs w:val="20"/>
          <w:lang w:val="de-DE"/>
        </w:rPr>
        <w:t xml:space="preserve"> </w:t>
      </w:r>
      <w:r w:rsidRPr="00E313DD">
        <w:rPr>
          <w:rFonts w:hint="eastAsia"/>
          <w:kern w:val="0"/>
          <w:sz w:val="24"/>
        </w:rPr>
        <w:t>where z is the time-varied depth of water particle at starting depth Z</w:t>
      </w:r>
      <w:r w:rsidRPr="00E313DD">
        <w:rPr>
          <w:rFonts w:hint="eastAsia"/>
          <w:kern w:val="0"/>
          <w:sz w:val="24"/>
          <w:vertAlign w:val="subscript"/>
        </w:rPr>
        <w:t>0</w:t>
      </w:r>
      <w:r w:rsidRPr="00E313DD">
        <w:rPr>
          <w:rFonts w:hint="eastAsia"/>
          <w:kern w:val="0"/>
          <w:sz w:val="24"/>
        </w:rPr>
        <w:t>, obtained by integrating the vertical velocity w from the initial time to time T. In this model, material particles in the water column from 100 m to 400 m are indicated by a series numbers of 1 to 9 to show the displacements by the soliton.</w:t>
      </w:r>
    </w:p>
    <w:p w:rsidR="00894170" w:rsidRDefault="00894170" w:rsidP="00894170">
      <w:pPr>
        <w:widowControl/>
        <w:spacing w:line="480" w:lineRule="auto"/>
        <w:ind w:leftChars="5" w:left="10" w:firstLineChars="50" w:firstLine="120"/>
        <w:rPr>
          <w:sz w:val="24"/>
        </w:rPr>
      </w:pPr>
    </w:p>
    <w:p w:rsidR="00894170" w:rsidRDefault="00894170" w:rsidP="00894170">
      <w:pPr>
        <w:widowControl/>
        <w:spacing w:line="480" w:lineRule="auto"/>
        <w:ind w:leftChars="5" w:left="10" w:firstLineChars="50" w:firstLine="120"/>
        <w:rPr>
          <w:sz w:val="24"/>
        </w:rPr>
      </w:pPr>
    </w:p>
    <w:p w:rsidR="00894170" w:rsidRDefault="00894170" w:rsidP="00894170">
      <w:pPr>
        <w:widowControl/>
        <w:spacing w:line="480" w:lineRule="auto"/>
        <w:ind w:leftChars="5" w:left="10" w:firstLineChars="50" w:firstLine="120"/>
        <w:rPr>
          <w:sz w:val="24"/>
        </w:rPr>
      </w:pPr>
    </w:p>
    <w:p w:rsidR="00894170" w:rsidRDefault="00894170" w:rsidP="00894170">
      <w:pPr>
        <w:widowControl/>
        <w:spacing w:line="480" w:lineRule="auto"/>
        <w:ind w:leftChars="5" w:left="10" w:firstLineChars="50" w:firstLine="120"/>
        <w:rPr>
          <w:sz w:val="24"/>
        </w:rPr>
      </w:pPr>
    </w:p>
    <w:p w:rsidR="00894170" w:rsidRPr="00E60048" w:rsidRDefault="00894170" w:rsidP="00E60048">
      <w:pPr>
        <w:widowControl/>
        <w:spacing w:line="480" w:lineRule="auto"/>
        <w:rPr>
          <w:rFonts w:eastAsiaTheme="minorEastAsia"/>
          <w:sz w:val="24"/>
        </w:rPr>
      </w:pPr>
    </w:p>
    <w:sectPr w:rsidR="00894170" w:rsidRPr="00E60048" w:rsidSect="002F51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F97" w:rsidRDefault="00646F97" w:rsidP="00FF4A97">
      <w:r>
        <w:separator/>
      </w:r>
    </w:p>
  </w:endnote>
  <w:endnote w:type="continuationSeparator" w:id="1">
    <w:p w:rsidR="00646F97" w:rsidRDefault="00646F97" w:rsidP="00FF4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F97" w:rsidRDefault="00646F97" w:rsidP="00FF4A97">
      <w:r>
        <w:separator/>
      </w:r>
    </w:p>
  </w:footnote>
  <w:footnote w:type="continuationSeparator" w:id="1">
    <w:p w:rsidR="00646F97" w:rsidRDefault="00646F97" w:rsidP="00FF4A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opernicus_Publications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wfpsf5evefwaue55d1vzwx00tvvvpta9ff5&quot;&gt;My EndNote Library&lt;record-ids&gt;&lt;item&gt;66&lt;/item&gt;&lt;/record-ids&gt;&lt;/item&gt;&lt;/Libraries&gt;"/>
  </w:docVars>
  <w:rsids>
    <w:rsidRoot w:val="003176D4"/>
    <w:rsid w:val="00031420"/>
    <w:rsid w:val="00036009"/>
    <w:rsid w:val="000419D0"/>
    <w:rsid w:val="00074637"/>
    <w:rsid w:val="00076EF3"/>
    <w:rsid w:val="00085396"/>
    <w:rsid w:val="00095F4C"/>
    <w:rsid w:val="000C0649"/>
    <w:rsid w:val="000D3A92"/>
    <w:rsid w:val="00145B59"/>
    <w:rsid w:val="00176A30"/>
    <w:rsid w:val="00190EDC"/>
    <w:rsid w:val="00192D55"/>
    <w:rsid w:val="001C4D31"/>
    <w:rsid w:val="001E2754"/>
    <w:rsid w:val="001E5252"/>
    <w:rsid w:val="00234963"/>
    <w:rsid w:val="0026500B"/>
    <w:rsid w:val="002D13DF"/>
    <w:rsid w:val="002F513A"/>
    <w:rsid w:val="00304218"/>
    <w:rsid w:val="003110AA"/>
    <w:rsid w:val="00312944"/>
    <w:rsid w:val="003176D4"/>
    <w:rsid w:val="0033151C"/>
    <w:rsid w:val="003377C1"/>
    <w:rsid w:val="00365496"/>
    <w:rsid w:val="003833AF"/>
    <w:rsid w:val="00397FF6"/>
    <w:rsid w:val="003C1158"/>
    <w:rsid w:val="00411EB1"/>
    <w:rsid w:val="00442DB3"/>
    <w:rsid w:val="004A26D7"/>
    <w:rsid w:val="00532D95"/>
    <w:rsid w:val="00566849"/>
    <w:rsid w:val="005A1280"/>
    <w:rsid w:val="005D3598"/>
    <w:rsid w:val="005E39BE"/>
    <w:rsid w:val="005E5099"/>
    <w:rsid w:val="0060706F"/>
    <w:rsid w:val="00646F97"/>
    <w:rsid w:val="00697784"/>
    <w:rsid w:val="006F343D"/>
    <w:rsid w:val="007017D5"/>
    <w:rsid w:val="007272FE"/>
    <w:rsid w:val="00746EEB"/>
    <w:rsid w:val="00751EFC"/>
    <w:rsid w:val="0078113D"/>
    <w:rsid w:val="007B3C55"/>
    <w:rsid w:val="0080750E"/>
    <w:rsid w:val="00885AAC"/>
    <w:rsid w:val="00894170"/>
    <w:rsid w:val="008C74D1"/>
    <w:rsid w:val="008D0FC7"/>
    <w:rsid w:val="008D2679"/>
    <w:rsid w:val="00901D06"/>
    <w:rsid w:val="00903716"/>
    <w:rsid w:val="00933A1A"/>
    <w:rsid w:val="00954FCB"/>
    <w:rsid w:val="00981237"/>
    <w:rsid w:val="0098397F"/>
    <w:rsid w:val="0099089B"/>
    <w:rsid w:val="009975EF"/>
    <w:rsid w:val="009C2094"/>
    <w:rsid w:val="009E475B"/>
    <w:rsid w:val="009E7BCB"/>
    <w:rsid w:val="00A10321"/>
    <w:rsid w:val="00A56CC8"/>
    <w:rsid w:val="00A624B1"/>
    <w:rsid w:val="00A66987"/>
    <w:rsid w:val="00AD11B1"/>
    <w:rsid w:val="00AF5134"/>
    <w:rsid w:val="00B1113A"/>
    <w:rsid w:val="00B267D8"/>
    <w:rsid w:val="00B31020"/>
    <w:rsid w:val="00B75A68"/>
    <w:rsid w:val="00B90AC8"/>
    <w:rsid w:val="00B933DA"/>
    <w:rsid w:val="00B94809"/>
    <w:rsid w:val="00BA0541"/>
    <w:rsid w:val="00BD799E"/>
    <w:rsid w:val="00BE328C"/>
    <w:rsid w:val="00BE67BC"/>
    <w:rsid w:val="00C076A4"/>
    <w:rsid w:val="00C45A01"/>
    <w:rsid w:val="00C61CF4"/>
    <w:rsid w:val="00CA232D"/>
    <w:rsid w:val="00CB1FDE"/>
    <w:rsid w:val="00CD5B72"/>
    <w:rsid w:val="00D36B17"/>
    <w:rsid w:val="00D56803"/>
    <w:rsid w:val="00D7754E"/>
    <w:rsid w:val="00E03106"/>
    <w:rsid w:val="00E048FF"/>
    <w:rsid w:val="00E15A2A"/>
    <w:rsid w:val="00E21BBE"/>
    <w:rsid w:val="00E23185"/>
    <w:rsid w:val="00E244CB"/>
    <w:rsid w:val="00E60048"/>
    <w:rsid w:val="00E70304"/>
    <w:rsid w:val="00E71C7D"/>
    <w:rsid w:val="00E7289F"/>
    <w:rsid w:val="00ED1CF2"/>
    <w:rsid w:val="00EE3DEE"/>
    <w:rsid w:val="00EE6914"/>
    <w:rsid w:val="00EF41AB"/>
    <w:rsid w:val="00EF6E59"/>
    <w:rsid w:val="00F02CA5"/>
    <w:rsid w:val="00F30589"/>
    <w:rsid w:val="00F61FD1"/>
    <w:rsid w:val="00FD57EF"/>
    <w:rsid w:val="00FF4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6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176D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176D4"/>
    <w:rPr>
      <w:sz w:val="18"/>
      <w:szCs w:val="18"/>
    </w:rPr>
  </w:style>
  <w:style w:type="paragraph" w:customStyle="1" w:styleId="RSFigures">
    <w:name w:val="RS_Figures"/>
    <w:basedOn w:val="a"/>
    <w:rsid w:val="00894170"/>
    <w:pPr>
      <w:widowControl/>
      <w:jc w:val="left"/>
    </w:pPr>
    <w:rPr>
      <w:kern w:val="0"/>
      <w:sz w:val="24"/>
      <w:lang w:eastAsia="en-US"/>
    </w:rPr>
  </w:style>
  <w:style w:type="character" w:styleId="a4">
    <w:name w:val="annotation reference"/>
    <w:uiPriority w:val="99"/>
    <w:rsid w:val="00894170"/>
    <w:rPr>
      <w:sz w:val="21"/>
      <w:szCs w:val="21"/>
    </w:rPr>
  </w:style>
  <w:style w:type="paragraph" w:styleId="a5">
    <w:name w:val="annotation text"/>
    <w:basedOn w:val="a"/>
    <w:link w:val="Char0"/>
    <w:uiPriority w:val="99"/>
    <w:rsid w:val="00894170"/>
    <w:pPr>
      <w:jc w:val="left"/>
    </w:pPr>
    <w:rPr>
      <w:kern w:val="0"/>
      <w:sz w:val="20"/>
    </w:rPr>
  </w:style>
  <w:style w:type="character" w:customStyle="1" w:styleId="Char0">
    <w:name w:val="批注文字 Char"/>
    <w:basedOn w:val="a0"/>
    <w:link w:val="a5"/>
    <w:uiPriority w:val="99"/>
    <w:rsid w:val="00894170"/>
    <w:rPr>
      <w:rFonts w:ascii="Times New Roman" w:eastAsia="宋体" w:hAnsi="Times New Roman" w:cs="Times New Roman"/>
      <w:kern w:val="0"/>
      <w:sz w:val="20"/>
      <w:szCs w:val="24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B75A68"/>
    <w:rPr>
      <w:b/>
      <w:bCs/>
      <w:kern w:val="2"/>
      <w:sz w:val="21"/>
    </w:rPr>
  </w:style>
  <w:style w:type="character" w:customStyle="1" w:styleId="Char1">
    <w:name w:val="批注主题 Char"/>
    <w:basedOn w:val="Char0"/>
    <w:link w:val="a6"/>
    <w:uiPriority w:val="99"/>
    <w:semiHidden/>
    <w:rsid w:val="00B75A68"/>
    <w:rPr>
      <w:rFonts w:ascii="Times New Roman" w:eastAsia="宋体" w:hAnsi="Times New Roman" w:cs="Times New Roman"/>
      <w:b/>
      <w:bCs/>
      <w:kern w:val="0"/>
      <w:sz w:val="20"/>
      <w:szCs w:val="24"/>
    </w:rPr>
  </w:style>
  <w:style w:type="paragraph" w:styleId="a7">
    <w:name w:val="header"/>
    <w:basedOn w:val="a"/>
    <w:link w:val="Char2"/>
    <w:uiPriority w:val="99"/>
    <w:semiHidden/>
    <w:unhideWhenUsed/>
    <w:rsid w:val="00FF4A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rsid w:val="00FF4A97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semiHidden/>
    <w:unhideWhenUsed/>
    <w:rsid w:val="00FF4A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semiHidden/>
    <w:rsid w:val="00FF4A97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CA232D"/>
    <w:rPr>
      <w:color w:val="0000FF" w:themeColor="hyperlink"/>
      <w:u w:val="single"/>
    </w:rPr>
  </w:style>
  <w:style w:type="paragraph" w:styleId="aa">
    <w:name w:val="Revision"/>
    <w:hidden/>
    <w:uiPriority w:val="99"/>
    <w:semiHidden/>
    <w:rsid w:val="005E39BE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6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176D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176D4"/>
    <w:rPr>
      <w:sz w:val="18"/>
      <w:szCs w:val="18"/>
    </w:rPr>
  </w:style>
  <w:style w:type="paragraph" w:customStyle="1" w:styleId="RSFigures">
    <w:name w:val="RS_Figures"/>
    <w:basedOn w:val="a"/>
    <w:rsid w:val="00894170"/>
    <w:pPr>
      <w:widowControl/>
      <w:jc w:val="left"/>
    </w:pPr>
    <w:rPr>
      <w:kern w:val="0"/>
      <w:sz w:val="24"/>
      <w:lang w:eastAsia="en-US"/>
    </w:rPr>
  </w:style>
  <w:style w:type="character" w:styleId="a4">
    <w:name w:val="annotation reference"/>
    <w:uiPriority w:val="99"/>
    <w:rsid w:val="00894170"/>
    <w:rPr>
      <w:sz w:val="21"/>
      <w:szCs w:val="21"/>
    </w:rPr>
  </w:style>
  <w:style w:type="paragraph" w:styleId="a5">
    <w:name w:val="annotation text"/>
    <w:basedOn w:val="a"/>
    <w:link w:val="Char0"/>
    <w:uiPriority w:val="99"/>
    <w:rsid w:val="00894170"/>
    <w:pPr>
      <w:jc w:val="left"/>
    </w:pPr>
    <w:rPr>
      <w:kern w:val="0"/>
      <w:sz w:val="20"/>
    </w:rPr>
  </w:style>
  <w:style w:type="character" w:customStyle="1" w:styleId="Char0">
    <w:name w:val="批注文字 Char"/>
    <w:basedOn w:val="a0"/>
    <w:link w:val="a5"/>
    <w:uiPriority w:val="99"/>
    <w:rsid w:val="00894170"/>
    <w:rPr>
      <w:rFonts w:ascii="Times New Roman" w:eastAsia="宋体" w:hAnsi="Times New Roman" w:cs="Times New Roman"/>
      <w:kern w:val="0"/>
      <w:sz w:val="20"/>
      <w:szCs w:val="24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B75A68"/>
    <w:rPr>
      <w:b/>
      <w:bCs/>
      <w:kern w:val="2"/>
      <w:sz w:val="21"/>
    </w:rPr>
  </w:style>
  <w:style w:type="character" w:customStyle="1" w:styleId="Char1">
    <w:name w:val="批注主题 Char"/>
    <w:basedOn w:val="Char0"/>
    <w:link w:val="a6"/>
    <w:uiPriority w:val="99"/>
    <w:semiHidden/>
    <w:rsid w:val="00B75A68"/>
    <w:rPr>
      <w:rFonts w:ascii="Times New Roman" w:eastAsia="宋体" w:hAnsi="Times New Roman" w:cs="Times New Roman"/>
      <w:b/>
      <w:bCs/>
      <w:kern w:val="0"/>
      <w:sz w:val="20"/>
      <w:szCs w:val="24"/>
    </w:rPr>
  </w:style>
  <w:style w:type="paragraph" w:styleId="a7">
    <w:name w:val="header"/>
    <w:basedOn w:val="a"/>
    <w:link w:val="Char2"/>
    <w:uiPriority w:val="99"/>
    <w:semiHidden/>
    <w:unhideWhenUsed/>
    <w:rsid w:val="00FF4A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rsid w:val="00FF4A97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semiHidden/>
    <w:unhideWhenUsed/>
    <w:rsid w:val="00FF4A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semiHidden/>
    <w:rsid w:val="00FF4A97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CA232D"/>
    <w:rPr>
      <w:color w:val="0000FF" w:themeColor="hyperlink"/>
      <w:u w:val="single"/>
    </w:rPr>
  </w:style>
  <w:style w:type="paragraph" w:styleId="aa">
    <w:name w:val="Revision"/>
    <w:hidden/>
    <w:uiPriority w:val="99"/>
    <w:semiHidden/>
    <w:rsid w:val="005E39BE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XMU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严威</dc:creator>
  <cp:lastModifiedBy>严威</cp:lastModifiedBy>
  <cp:revision>13</cp:revision>
  <dcterms:created xsi:type="dcterms:W3CDTF">2013-04-11T06:57:00Z</dcterms:created>
  <dcterms:modified xsi:type="dcterms:W3CDTF">2013-05-15T15:46:00Z</dcterms:modified>
</cp:coreProperties>
</file>